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5D" w:rsidRDefault="0039745D" w:rsidP="0039745D">
      <w:pPr>
        <w:pStyle w:val="Heading1"/>
      </w:pPr>
      <w:bookmarkStart w:id="0" w:name="_GoBack"/>
      <w:bookmarkEnd w:id="0"/>
      <w:r>
        <w:t>SOPs for working with the most vulnerable learners</w:t>
      </w:r>
    </w:p>
    <w:p w:rsidR="0039745D" w:rsidRDefault="0039745D" w:rsidP="0039745D"/>
    <w:p w:rsidR="00FE4312" w:rsidRPr="00E84D3A" w:rsidRDefault="00FE4312" w:rsidP="0039745D">
      <w:pPr>
        <w:rPr>
          <w:rFonts w:cstheme="minorHAnsi"/>
          <w:sz w:val="24"/>
        </w:rPr>
      </w:pPr>
      <w:r w:rsidRPr="00E84D3A">
        <w:rPr>
          <w:rFonts w:cstheme="minorHAnsi"/>
          <w:color w:val="222222"/>
          <w:sz w:val="24"/>
          <w:shd w:val="clear" w:color="auto" w:fill="FFFFFF"/>
        </w:rPr>
        <w:t>A </w:t>
      </w:r>
      <w:r w:rsidRPr="00E84D3A">
        <w:rPr>
          <w:rFonts w:cstheme="minorHAnsi"/>
          <w:b/>
          <w:bCs/>
          <w:color w:val="222222"/>
          <w:sz w:val="24"/>
          <w:shd w:val="clear" w:color="auto" w:fill="FFFFFF"/>
        </w:rPr>
        <w:t>vulnerable person</w:t>
      </w:r>
      <w:r w:rsidRPr="00E84D3A">
        <w:rPr>
          <w:rFonts w:cstheme="minorHAnsi"/>
          <w:color w:val="222222"/>
          <w:sz w:val="24"/>
          <w:shd w:val="clear" w:color="auto" w:fill="FFFFFF"/>
        </w:rPr>
        <w:t> can be defined as someone who belongs to a group within society that is either oppressed or more susceptible to harm</w:t>
      </w:r>
      <w:r w:rsidR="00E84D3A" w:rsidRPr="00E84D3A">
        <w:rPr>
          <w:rFonts w:cstheme="minorHAnsi"/>
          <w:color w:val="222222"/>
          <w:sz w:val="24"/>
          <w:shd w:val="clear" w:color="auto" w:fill="FFFFFF"/>
        </w:rPr>
        <w:t xml:space="preserve">, e.g., </w:t>
      </w:r>
      <w:r w:rsidRPr="00E84D3A">
        <w:rPr>
          <w:rFonts w:cstheme="minorHAnsi"/>
          <w:b/>
          <w:bCs/>
          <w:color w:val="222222"/>
          <w:sz w:val="24"/>
          <w:shd w:val="clear" w:color="auto" w:fill="FFFFFF"/>
        </w:rPr>
        <w:t>vulnerable persons</w:t>
      </w:r>
      <w:r w:rsidRPr="00E84D3A">
        <w:rPr>
          <w:rFonts w:cstheme="minorHAnsi"/>
          <w:color w:val="222222"/>
          <w:sz w:val="24"/>
          <w:shd w:val="clear" w:color="auto" w:fill="FFFFFF"/>
        </w:rPr>
        <w:t> </w:t>
      </w:r>
      <w:r w:rsidR="00E84D3A" w:rsidRPr="00E84D3A">
        <w:rPr>
          <w:rFonts w:cstheme="minorHAnsi"/>
          <w:color w:val="222222"/>
          <w:sz w:val="24"/>
          <w:shd w:val="clear" w:color="auto" w:fill="FFFFFF"/>
        </w:rPr>
        <w:t>are persons</w:t>
      </w:r>
      <w:r w:rsidRPr="00E84D3A">
        <w:rPr>
          <w:rFonts w:cstheme="minorHAnsi"/>
          <w:color w:val="222222"/>
          <w:sz w:val="24"/>
          <w:shd w:val="clear" w:color="auto" w:fill="FFFFFF"/>
        </w:rPr>
        <w:t> belonging to </w:t>
      </w:r>
      <w:r w:rsidRPr="00E84D3A">
        <w:rPr>
          <w:rFonts w:cstheme="minorHAnsi"/>
          <w:b/>
          <w:bCs/>
          <w:color w:val="222222"/>
          <w:sz w:val="24"/>
          <w:shd w:val="clear" w:color="auto" w:fill="FFFFFF"/>
        </w:rPr>
        <w:t>populations</w:t>
      </w:r>
      <w:r w:rsidRPr="00E84D3A">
        <w:rPr>
          <w:rFonts w:cstheme="minorHAnsi"/>
          <w:color w:val="222222"/>
          <w:sz w:val="24"/>
          <w:shd w:val="clear" w:color="auto" w:fill="FFFFFF"/>
        </w:rPr>
        <w:t> such as children, senior citizens</w:t>
      </w:r>
      <w:r w:rsidR="00E84D3A" w:rsidRPr="00E84D3A">
        <w:rPr>
          <w:rFonts w:cstheme="minorHAnsi"/>
          <w:color w:val="222222"/>
          <w:sz w:val="24"/>
          <w:shd w:val="clear" w:color="auto" w:fill="FFFFFF"/>
        </w:rPr>
        <w:t xml:space="preserve">, adolescent girls and young women in a culturally oppressed society, ethnic groups etc. In this context, vulnerability can be defined as the diminished capacity of an individual or group to anticipate, cope with, resist and recover from the impact of a natural or man-made hazard. The concept is relative and dynamic. In context of ACTED LNGB project, following SOPs should be observed by LNGB staff: </w:t>
      </w:r>
    </w:p>
    <w:p w:rsidR="00A75966" w:rsidRPr="0039745D" w:rsidRDefault="00A75966" w:rsidP="0039745D">
      <w:pPr>
        <w:pStyle w:val="ListParagraph"/>
        <w:numPr>
          <w:ilvl w:val="0"/>
          <w:numId w:val="1"/>
        </w:numPr>
        <w:spacing w:line="276" w:lineRule="auto"/>
        <w:rPr>
          <w:rFonts w:cstheme="minorHAnsi"/>
          <w:sz w:val="24"/>
          <w:szCs w:val="24"/>
        </w:rPr>
      </w:pPr>
      <w:r w:rsidRPr="0039745D">
        <w:rPr>
          <w:rFonts w:cstheme="minorHAnsi"/>
          <w:sz w:val="24"/>
          <w:szCs w:val="24"/>
        </w:rPr>
        <w:t>Knowing history and background of vulnerability</w:t>
      </w:r>
    </w:p>
    <w:p w:rsidR="0039745D" w:rsidRPr="0039745D" w:rsidRDefault="0039745D" w:rsidP="0039745D">
      <w:pPr>
        <w:pStyle w:val="ListParagraph"/>
        <w:numPr>
          <w:ilvl w:val="0"/>
          <w:numId w:val="1"/>
        </w:numPr>
        <w:spacing w:line="276" w:lineRule="auto"/>
        <w:rPr>
          <w:rFonts w:cstheme="minorHAnsi"/>
          <w:sz w:val="24"/>
          <w:szCs w:val="24"/>
        </w:rPr>
      </w:pPr>
      <w:r>
        <w:rPr>
          <w:rFonts w:cstheme="minorHAnsi"/>
          <w:sz w:val="24"/>
          <w:szCs w:val="24"/>
        </w:rPr>
        <w:t>Only t</w:t>
      </w:r>
      <w:r w:rsidRPr="0039745D">
        <w:rPr>
          <w:rFonts w:cstheme="minorHAnsi"/>
          <w:sz w:val="24"/>
          <w:szCs w:val="24"/>
        </w:rPr>
        <w:t>rained staff should reach out to the most vulnerable.</w:t>
      </w:r>
    </w:p>
    <w:p w:rsidR="0039745D" w:rsidRPr="0039745D" w:rsidRDefault="0039745D" w:rsidP="0039745D">
      <w:pPr>
        <w:pStyle w:val="ListParagraph"/>
        <w:numPr>
          <w:ilvl w:val="0"/>
          <w:numId w:val="1"/>
        </w:numPr>
        <w:spacing w:line="276" w:lineRule="auto"/>
        <w:rPr>
          <w:rFonts w:cstheme="minorHAnsi"/>
          <w:sz w:val="24"/>
          <w:szCs w:val="24"/>
        </w:rPr>
      </w:pPr>
      <w:r>
        <w:rPr>
          <w:rFonts w:cstheme="minorHAnsi"/>
          <w:color w:val="333333"/>
          <w:sz w:val="24"/>
          <w:szCs w:val="24"/>
          <w:shd w:val="clear" w:color="auto" w:fill="FFFFFF"/>
        </w:rPr>
        <w:t>C</w:t>
      </w:r>
      <w:r w:rsidRPr="0039745D">
        <w:rPr>
          <w:rFonts w:cstheme="minorHAnsi"/>
          <w:color w:val="333333"/>
          <w:sz w:val="24"/>
          <w:szCs w:val="24"/>
          <w:shd w:val="clear" w:color="auto" w:fill="FFFFFF"/>
        </w:rPr>
        <w:t>onsider</w:t>
      </w:r>
      <w:r>
        <w:rPr>
          <w:rFonts w:cstheme="minorHAnsi"/>
          <w:color w:val="333333"/>
          <w:sz w:val="24"/>
          <w:szCs w:val="24"/>
          <w:shd w:val="clear" w:color="auto" w:fill="FFFFFF"/>
        </w:rPr>
        <w:t>ing</w:t>
      </w:r>
      <w:r w:rsidRPr="0039745D">
        <w:rPr>
          <w:rFonts w:cstheme="minorHAnsi"/>
          <w:color w:val="333333"/>
          <w:sz w:val="24"/>
          <w:szCs w:val="24"/>
          <w:shd w:val="clear" w:color="auto" w:fill="FFFFFF"/>
        </w:rPr>
        <w:t xml:space="preserve"> additional ethics</w:t>
      </w:r>
      <w:r>
        <w:rPr>
          <w:rFonts w:cstheme="minorHAnsi"/>
          <w:color w:val="333333"/>
          <w:sz w:val="24"/>
          <w:szCs w:val="24"/>
          <w:shd w:val="clear" w:color="auto" w:fill="FFFFFF"/>
        </w:rPr>
        <w:t>,</w:t>
      </w:r>
      <w:r w:rsidRPr="0039745D">
        <w:rPr>
          <w:rFonts w:cstheme="minorHAnsi"/>
          <w:color w:val="333333"/>
          <w:sz w:val="24"/>
          <w:szCs w:val="24"/>
          <w:shd w:val="clear" w:color="auto" w:fill="FFFFFF"/>
        </w:rPr>
        <w:t xml:space="preserve"> concerns or issues arising from working with potentially vulnerable people</w:t>
      </w:r>
    </w:p>
    <w:p w:rsidR="00F76139" w:rsidRPr="0039745D" w:rsidRDefault="0039745D" w:rsidP="0039745D">
      <w:pPr>
        <w:pStyle w:val="ListParagraph"/>
        <w:numPr>
          <w:ilvl w:val="0"/>
          <w:numId w:val="1"/>
        </w:numPr>
        <w:spacing w:line="276" w:lineRule="auto"/>
        <w:rPr>
          <w:rFonts w:cstheme="minorHAnsi"/>
          <w:sz w:val="24"/>
          <w:szCs w:val="24"/>
        </w:rPr>
      </w:pPr>
      <w:r>
        <w:rPr>
          <w:rFonts w:cstheme="minorHAnsi"/>
          <w:sz w:val="24"/>
          <w:szCs w:val="24"/>
        </w:rPr>
        <w:t>Analyzing</w:t>
      </w:r>
      <w:r w:rsidR="00A75966" w:rsidRPr="0039745D">
        <w:rPr>
          <w:rFonts w:cstheme="minorHAnsi"/>
          <w:sz w:val="24"/>
          <w:szCs w:val="24"/>
        </w:rPr>
        <w:t xml:space="preserve"> risk and vulnerability</w:t>
      </w:r>
    </w:p>
    <w:p w:rsidR="00A75966" w:rsidRPr="0039745D" w:rsidRDefault="00A75966" w:rsidP="0039745D">
      <w:pPr>
        <w:pStyle w:val="ListParagraph"/>
        <w:numPr>
          <w:ilvl w:val="0"/>
          <w:numId w:val="1"/>
        </w:numPr>
        <w:spacing w:line="276" w:lineRule="auto"/>
        <w:rPr>
          <w:rFonts w:cstheme="minorHAnsi"/>
          <w:sz w:val="24"/>
          <w:szCs w:val="24"/>
        </w:rPr>
      </w:pPr>
      <w:r w:rsidRPr="0039745D">
        <w:rPr>
          <w:rFonts w:cstheme="minorHAnsi"/>
          <w:sz w:val="24"/>
          <w:szCs w:val="24"/>
        </w:rPr>
        <w:t>Identification of vulnerability and its source</w:t>
      </w:r>
    </w:p>
    <w:p w:rsidR="00A75966" w:rsidRPr="0039745D" w:rsidRDefault="00A75966" w:rsidP="0039745D">
      <w:pPr>
        <w:pStyle w:val="ListParagraph"/>
        <w:numPr>
          <w:ilvl w:val="0"/>
          <w:numId w:val="1"/>
        </w:numPr>
        <w:spacing w:line="276" w:lineRule="auto"/>
        <w:rPr>
          <w:rFonts w:cstheme="minorHAnsi"/>
          <w:sz w:val="24"/>
          <w:szCs w:val="24"/>
        </w:rPr>
      </w:pPr>
      <w:r w:rsidRPr="0039745D">
        <w:rPr>
          <w:rFonts w:cstheme="minorHAnsi"/>
          <w:sz w:val="24"/>
          <w:szCs w:val="24"/>
        </w:rPr>
        <w:t>Need assessment</w:t>
      </w:r>
    </w:p>
    <w:p w:rsidR="00A75966" w:rsidRPr="0039745D" w:rsidRDefault="00A75966" w:rsidP="0039745D">
      <w:pPr>
        <w:pStyle w:val="ListParagraph"/>
        <w:numPr>
          <w:ilvl w:val="0"/>
          <w:numId w:val="1"/>
        </w:numPr>
        <w:spacing w:line="276" w:lineRule="auto"/>
        <w:rPr>
          <w:rFonts w:cstheme="minorHAnsi"/>
          <w:sz w:val="24"/>
          <w:szCs w:val="24"/>
        </w:rPr>
      </w:pPr>
      <w:r w:rsidRPr="0039745D">
        <w:rPr>
          <w:rFonts w:cstheme="minorHAnsi"/>
          <w:sz w:val="24"/>
          <w:szCs w:val="24"/>
        </w:rPr>
        <w:t>Providing continuous psychosocial support and counselling according to the identified needs</w:t>
      </w:r>
    </w:p>
    <w:p w:rsidR="00A75966" w:rsidRPr="0039745D" w:rsidRDefault="00A75966" w:rsidP="0039745D">
      <w:pPr>
        <w:pStyle w:val="ListParagraph"/>
        <w:numPr>
          <w:ilvl w:val="0"/>
          <w:numId w:val="1"/>
        </w:numPr>
        <w:spacing w:line="276" w:lineRule="auto"/>
        <w:rPr>
          <w:rFonts w:cstheme="minorHAnsi"/>
          <w:sz w:val="24"/>
          <w:szCs w:val="24"/>
        </w:rPr>
      </w:pPr>
      <w:r w:rsidRPr="0039745D">
        <w:rPr>
          <w:rFonts w:cstheme="minorHAnsi"/>
          <w:sz w:val="24"/>
          <w:szCs w:val="24"/>
        </w:rPr>
        <w:t xml:space="preserve">Giving self-confidence </w:t>
      </w:r>
      <w:r w:rsidR="0039745D" w:rsidRPr="0039745D">
        <w:rPr>
          <w:rFonts w:cstheme="minorHAnsi"/>
          <w:sz w:val="24"/>
          <w:szCs w:val="24"/>
        </w:rPr>
        <w:t xml:space="preserve">and motivation </w:t>
      </w:r>
      <w:r w:rsidRPr="0039745D">
        <w:rPr>
          <w:rFonts w:cstheme="minorHAnsi"/>
          <w:sz w:val="24"/>
          <w:szCs w:val="24"/>
        </w:rPr>
        <w:t>to the vulnerable.</w:t>
      </w:r>
    </w:p>
    <w:p w:rsidR="00A75966" w:rsidRPr="0039745D" w:rsidRDefault="00A75966" w:rsidP="0039745D">
      <w:pPr>
        <w:pStyle w:val="ListParagraph"/>
        <w:numPr>
          <w:ilvl w:val="0"/>
          <w:numId w:val="1"/>
        </w:numPr>
        <w:spacing w:line="276" w:lineRule="auto"/>
        <w:rPr>
          <w:rFonts w:cstheme="minorHAnsi"/>
          <w:sz w:val="24"/>
          <w:szCs w:val="24"/>
        </w:rPr>
      </w:pPr>
      <w:r w:rsidRPr="0039745D">
        <w:rPr>
          <w:rFonts w:cstheme="minorHAnsi"/>
          <w:sz w:val="24"/>
          <w:szCs w:val="24"/>
        </w:rPr>
        <w:t>Staying connected with the family members for identifying possible risks before they are likely to occur.</w:t>
      </w:r>
    </w:p>
    <w:p w:rsidR="00A75966" w:rsidRPr="0039745D" w:rsidRDefault="00A75966" w:rsidP="0039745D">
      <w:pPr>
        <w:pStyle w:val="ListParagraph"/>
        <w:numPr>
          <w:ilvl w:val="0"/>
          <w:numId w:val="1"/>
        </w:numPr>
        <w:spacing w:line="276" w:lineRule="auto"/>
        <w:rPr>
          <w:rFonts w:cstheme="minorHAnsi"/>
          <w:sz w:val="24"/>
          <w:szCs w:val="24"/>
        </w:rPr>
      </w:pPr>
      <w:r w:rsidRPr="0039745D">
        <w:rPr>
          <w:rFonts w:cstheme="minorHAnsi"/>
          <w:sz w:val="24"/>
          <w:szCs w:val="24"/>
        </w:rPr>
        <w:t>Customized risk mitigation plan</w:t>
      </w:r>
    </w:p>
    <w:p w:rsidR="00A75966" w:rsidRPr="0039745D" w:rsidRDefault="00A75966" w:rsidP="0039745D">
      <w:pPr>
        <w:pStyle w:val="ListParagraph"/>
        <w:numPr>
          <w:ilvl w:val="0"/>
          <w:numId w:val="1"/>
        </w:numPr>
        <w:spacing w:line="276" w:lineRule="auto"/>
        <w:rPr>
          <w:rFonts w:cstheme="minorHAnsi"/>
          <w:sz w:val="24"/>
          <w:szCs w:val="24"/>
        </w:rPr>
      </w:pPr>
      <w:r w:rsidRPr="0039745D">
        <w:rPr>
          <w:rFonts w:cstheme="minorHAnsi"/>
          <w:sz w:val="24"/>
          <w:szCs w:val="24"/>
        </w:rPr>
        <w:t>Analy</w:t>
      </w:r>
      <w:r w:rsidR="0039745D">
        <w:rPr>
          <w:rFonts w:cstheme="minorHAnsi"/>
          <w:sz w:val="24"/>
          <w:szCs w:val="24"/>
        </w:rPr>
        <w:t>z</w:t>
      </w:r>
      <w:r w:rsidRPr="0039745D">
        <w:rPr>
          <w:rFonts w:cstheme="minorHAnsi"/>
          <w:sz w:val="24"/>
          <w:szCs w:val="24"/>
        </w:rPr>
        <w:t>ing likelihood of exposure to vulnerability and its frequency</w:t>
      </w:r>
    </w:p>
    <w:p w:rsidR="00A75966" w:rsidRPr="0039745D" w:rsidRDefault="00A75966" w:rsidP="0039745D">
      <w:pPr>
        <w:pStyle w:val="ListParagraph"/>
        <w:numPr>
          <w:ilvl w:val="0"/>
          <w:numId w:val="1"/>
        </w:numPr>
        <w:spacing w:line="276" w:lineRule="auto"/>
        <w:rPr>
          <w:rFonts w:cstheme="minorHAnsi"/>
          <w:sz w:val="24"/>
          <w:szCs w:val="24"/>
        </w:rPr>
      </w:pPr>
      <w:r w:rsidRPr="0039745D">
        <w:rPr>
          <w:rFonts w:cstheme="minorHAnsi"/>
          <w:sz w:val="24"/>
          <w:szCs w:val="24"/>
        </w:rPr>
        <w:t>Analyzing the impact of vulnerability</w:t>
      </w:r>
    </w:p>
    <w:p w:rsidR="00A75966" w:rsidRPr="0039745D" w:rsidRDefault="00A75966" w:rsidP="0039745D">
      <w:pPr>
        <w:pStyle w:val="ListParagraph"/>
        <w:numPr>
          <w:ilvl w:val="0"/>
          <w:numId w:val="1"/>
        </w:numPr>
        <w:spacing w:line="276" w:lineRule="auto"/>
        <w:rPr>
          <w:rFonts w:cstheme="minorHAnsi"/>
          <w:sz w:val="24"/>
          <w:szCs w:val="24"/>
        </w:rPr>
      </w:pPr>
      <w:r w:rsidRPr="0039745D">
        <w:rPr>
          <w:rFonts w:cstheme="minorHAnsi"/>
          <w:sz w:val="24"/>
          <w:szCs w:val="24"/>
        </w:rPr>
        <w:t>Introducing coping strategies to the vulnerable</w:t>
      </w:r>
    </w:p>
    <w:p w:rsidR="00A75966" w:rsidRPr="0039745D" w:rsidRDefault="00A75966" w:rsidP="0039745D">
      <w:pPr>
        <w:pStyle w:val="ListParagraph"/>
        <w:numPr>
          <w:ilvl w:val="0"/>
          <w:numId w:val="1"/>
        </w:numPr>
        <w:spacing w:line="276" w:lineRule="auto"/>
        <w:rPr>
          <w:rFonts w:cstheme="minorHAnsi"/>
          <w:sz w:val="24"/>
          <w:szCs w:val="24"/>
        </w:rPr>
      </w:pPr>
      <w:r w:rsidRPr="0039745D">
        <w:rPr>
          <w:rFonts w:cstheme="minorHAnsi"/>
          <w:sz w:val="24"/>
          <w:szCs w:val="24"/>
        </w:rPr>
        <w:t>Identifying support from the community for the vulnerable.</w:t>
      </w:r>
    </w:p>
    <w:p w:rsidR="0039745D" w:rsidRPr="0039745D" w:rsidRDefault="0039745D" w:rsidP="0039745D">
      <w:pPr>
        <w:pStyle w:val="ListParagraph"/>
        <w:numPr>
          <w:ilvl w:val="0"/>
          <w:numId w:val="1"/>
        </w:numPr>
        <w:spacing w:line="276" w:lineRule="auto"/>
        <w:rPr>
          <w:rFonts w:cstheme="minorHAnsi"/>
          <w:color w:val="333333"/>
          <w:sz w:val="24"/>
          <w:szCs w:val="24"/>
          <w:shd w:val="clear" w:color="auto" w:fill="FFFFFF"/>
        </w:rPr>
      </w:pPr>
      <w:r>
        <w:rPr>
          <w:rFonts w:cstheme="minorHAnsi"/>
          <w:color w:val="333333"/>
          <w:sz w:val="24"/>
          <w:szCs w:val="24"/>
          <w:shd w:val="clear" w:color="auto" w:fill="FFFFFF"/>
        </w:rPr>
        <w:t>E</w:t>
      </w:r>
      <w:r w:rsidRPr="0039745D">
        <w:rPr>
          <w:rFonts w:cstheme="minorHAnsi"/>
          <w:color w:val="333333"/>
          <w:sz w:val="24"/>
          <w:szCs w:val="24"/>
          <w:shd w:val="clear" w:color="auto" w:fill="FFFFFF"/>
        </w:rPr>
        <w:t xml:space="preserve">very effort should be made to secure freely given informed consent that participants have actively provided. </w:t>
      </w:r>
    </w:p>
    <w:p w:rsidR="0039745D" w:rsidRPr="0039745D" w:rsidRDefault="0039745D" w:rsidP="0039745D">
      <w:pPr>
        <w:pStyle w:val="ListParagraph"/>
        <w:numPr>
          <w:ilvl w:val="0"/>
          <w:numId w:val="1"/>
        </w:numPr>
        <w:spacing w:line="276" w:lineRule="auto"/>
        <w:rPr>
          <w:rFonts w:cstheme="minorHAnsi"/>
          <w:sz w:val="24"/>
          <w:szCs w:val="24"/>
        </w:rPr>
      </w:pPr>
      <w:r w:rsidRPr="0039745D">
        <w:rPr>
          <w:rFonts w:cstheme="minorHAnsi"/>
          <w:color w:val="333333"/>
          <w:sz w:val="24"/>
          <w:szCs w:val="24"/>
          <w:shd w:val="clear" w:color="auto" w:fill="FFFFFF"/>
        </w:rPr>
        <w:t>Every effort should be made to ensure that they have the time and opportunity to access support in their decision-making, for example by discussing their choice with a trusted adult or relative.</w:t>
      </w:r>
    </w:p>
    <w:p w:rsidR="00A75966" w:rsidRDefault="00A75966"/>
    <w:p w:rsidR="00A75966" w:rsidRDefault="00A75966"/>
    <w:p w:rsidR="00A75966" w:rsidRDefault="00A75966"/>
    <w:sectPr w:rsidR="00A75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53AB9"/>
    <w:multiLevelType w:val="hybridMultilevel"/>
    <w:tmpl w:val="15047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66"/>
    <w:rsid w:val="0039745D"/>
    <w:rsid w:val="009936B4"/>
    <w:rsid w:val="00A75966"/>
    <w:rsid w:val="00CD08BB"/>
    <w:rsid w:val="00E84D3A"/>
    <w:rsid w:val="00F76139"/>
    <w:rsid w:val="00FE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551DE-9F20-4FCD-B459-AC363F01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74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45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97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F55BA31DEA544AFEF12CC0A3A3FFC" ma:contentTypeVersion="19" ma:contentTypeDescription="Create a new document." ma:contentTypeScope="" ma:versionID="f9bde5135d17347e1c666725b040561a">
  <xsd:schema xmlns:xsd="http://www.w3.org/2001/XMLSchema" xmlns:xs="http://www.w3.org/2001/XMLSchema" xmlns:p="http://schemas.microsoft.com/office/2006/metadata/properties" xmlns:ns2="4a13f769-b08e-425d-bb21-c74fabca73ad" xmlns:ns3="e2961878-9f94-47ed-8ef5-aba470a3f473" targetNamespace="http://schemas.microsoft.com/office/2006/metadata/properties" ma:root="true" ma:fieldsID="82d494dd9b33b9a11512a331ba176aca" ns2:_="" ns3:_="">
    <xsd:import namespace="4a13f769-b08e-425d-bb21-c74fabca73ad"/>
    <xsd:import namespace="e2961878-9f94-47ed-8ef5-aba470a3f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ink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3f769-b08e-425d-bb21-c74fabca7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inks" ma:index="19"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433bcb-a7a7-4264-b7b1-2c1ee144db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61878-9f94-47ed-8ef5-aba470a3f4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690711-7be0-4f83-886a-62cf7241756c}" ma:internalName="TaxCatchAll" ma:showField="CatchAllData" ma:web="e2961878-9f94-47ed-8ef5-aba470a3f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961878-9f94-47ed-8ef5-aba470a3f473" xsi:nil="true"/>
    <lcf76f155ced4ddcb4097134ff3c332f xmlns="4a13f769-b08e-425d-bb21-c74fabca73ad">
      <Terms xmlns="http://schemas.microsoft.com/office/infopath/2007/PartnerControls"/>
    </lcf76f155ced4ddcb4097134ff3c332f>
    <Links xmlns="4a13f769-b08e-425d-bb21-c74fabca73ad">
      <Url xsi:nil="true"/>
      <Description xsi:nil="true"/>
    </Links>
  </documentManagement>
</p:properties>
</file>

<file path=customXml/itemProps1.xml><?xml version="1.0" encoding="utf-8"?>
<ds:datastoreItem xmlns:ds="http://schemas.openxmlformats.org/officeDocument/2006/customXml" ds:itemID="{034A2CA9-57F4-43B6-BA5A-D804E857ACCE}"/>
</file>

<file path=customXml/itemProps2.xml><?xml version="1.0" encoding="utf-8"?>
<ds:datastoreItem xmlns:ds="http://schemas.openxmlformats.org/officeDocument/2006/customXml" ds:itemID="{5D865E85-F6C8-409E-AB5F-D2DC857444A1}"/>
</file>

<file path=customXml/itemProps3.xml><?xml version="1.0" encoding="utf-8"?>
<ds:datastoreItem xmlns:ds="http://schemas.openxmlformats.org/officeDocument/2006/customXml" ds:itemID="{58F47A79-670E-4776-9FA3-8B2B3D9001B3}"/>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Author</cp:lastModifiedBy>
  <cp:revision>2</cp:revision>
  <dcterms:created xsi:type="dcterms:W3CDTF">2020-03-16T06:35:00Z</dcterms:created>
  <dcterms:modified xsi:type="dcterms:W3CDTF">2020-03-16T06:35:00Z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0x010100645F55BA31DEA544AFEF12CC0A3A3FFC</vt:lpwstr>
  </property>
</Properties>
</file>